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D77C34">
              <w:rPr>
                <w:b/>
                <w:szCs w:val="24"/>
              </w:rPr>
              <w:t>Cybersecurity</w:t>
            </w:r>
          </w:p>
          <w:p w:rsidR="00D93B9C" w:rsidRPr="00D93B9C" w:rsidRDefault="00D77C34" w:rsidP="00D93B9C">
            <w:pPr>
              <w:spacing w:before="60" w:after="60"/>
              <w:rPr>
                <w:szCs w:val="24"/>
              </w:rPr>
            </w:pPr>
            <w:r w:rsidRPr="00E71391">
              <w:t>Protect against damage to, the unauthorized use of, and/or the exploitation of (and, if needed, the restoration of) electronic communications systems and services (and the information contained therein).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D77C34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EEG-Prot-CY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5D669A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77C34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DAC3-3B07-4B2A-8DDB-B351C6A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5E28E20E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2014-03-21T20:25:00Z</dcterms:created>
  <dcterms:modified xsi:type="dcterms:W3CDTF">2014-03-21T20:25:00Z</dcterms:modified>
</cp:coreProperties>
</file>