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CD" w:rsidRDefault="00240FCD" w:rsidP="00240FCD">
      <w:pPr>
        <w:spacing w:line="360" w:lineRule="auto"/>
        <w:rPr>
          <w:rFonts w:ascii="Arial" w:hAnsi="Arial" w:cs="Arial"/>
          <w:b/>
          <w:sz w:val="20"/>
          <w:szCs w:val="20"/>
        </w:rPr>
      </w:pPr>
      <w:bookmarkStart w:id="0" w:name="_GoBack"/>
      <w:bookmarkEnd w:id="0"/>
    </w:p>
    <w:p w:rsidR="00594CAD" w:rsidRDefault="00E431EF" w:rsidP="002B3D9E">
      <w:pPr>
        <w:spacing w:line="360" w:lineRule="auto"/>
        <w:rPr>
          <w:rFonts w:ascii="Arial" w:hAnsi="Arial" w:cs="Arial"/>
          <w:b/>
          <w:sz w:val="20"/>
          <w:szCs w:val="20"/>
        </w:rPr>
      </w:pPr>
      <w:r>
        <w:rPr>
          <w:rFonts w:ascii="Arial" w:hAnsi="Arial" w:cs="Arial"/>
          <w:b/>
          <w:sz w:val="20"/>
          <w:szCs w:val="20"/>
        </w:rPr>
        <w:t>General</w:t>
      </w:r>
    </w:p>
    <w:p w:rsidR="00E431EF" w:rsidRDefault="00E431EF" w:rsidP="00E431EF">
      <w:pPr>
        <w:rPr>
          <w:rFonts w:ascii="Arial" w:hAnsi="Arial" w:cs="Arial"/>
          <w:sz w:val="20"/>
          <w:szCs w:val="20"/>
        </w:rPr>
      </w:pPr>
      <w:r>
        <w:rPr>
          <w:rFonts w:ascii="Arial" w:hAnsi="Arial" w:cs="Arial"/>
          <w:sz w:val="20"/>
          <w:szCs w:val="20"/>
        </w:rPr>
        <w:t>The Continuity of Operations Drive-Away Kits will comprise only those mission-critical items that cannot be effectively maintained, in automated or paper format, at the Emergency Relocation Site.  Its inventoried contents will be maintained as current through monthly updating by the Continuity of Operations Point of Contact.</w:t>
      </w:r>
    </w:p>
    <w:p w:rsidR="00E431EF" w:rsidRDefault="00E431EF" w:rsidP="00E431EF">
      <w:pPr>
        <w:rPr>
          <w:rFonts w:ascii="Arial" w:hAnsi="Arial" w:cs="Arial"/>
          <w:sz w:val="20"/>
          <w:szCs w:val="20"/>
        </w:rPr>
      </w:pPr>
    </w:p>
    <w:p w:rsidR="00E431EF" w:rsidRDefault="00E431EF" w:rsidP="00E431EF">
      <w:pPr>
        <w:rPr>
          <w:rFonts w:ascii="Arial" w:hAnsi="Arial" w:cs="Arial"/>
          <w:b/>
          <w:sz w:val="20"/>
          <w:szCs w:val="20"/>
        </w:rPr>
      </w:pPr>
      <w:r>
        <w:rPr>
          <w:rFonts w:ascii="Arial" w:hAnsi="Arial" w:cs="Arial"/>
          <w:b/>
          <w:sz w:val="20"/>
          <w:szCs w:val="20"/>
        </w:rPr>
        <w:t>Contents</w:t>
      </w:r>
    </w:p>
    <w:p w:rsidR="00E431EF" w:rsidRDefault="00E431EF" w:rsidP="00E431EF">
      <w:pPr>
        <w:rPr>
          <w:rFonts w:ascii="Arial" w:hAnsi="Arial" w:cs="Arial"/>
          <w:b/>
          <w:sz w:val="20"/>
          <w:szCs w:val="20"/>
        </w:rPr>
      </w:pPr>
    </w:p>
    <w:p w:rsidR="00E431EF" w:rsidRDefault="00E431EF" w:rsidP="00E431EF">
      <w:pPr>
        <w:rPr>
          <w:rFonts w:ascii="Arial" w:hAnsi="Arial" w:cs="Arial"/>
          <w:sz w:val="20"/>
          <w:szCs w:val="20"/>
        </w:rPr>
      </w:pPr>
      <w:r>
        <w:rPr>
          <w:rFonts w:ascii="Arial" w:hAnsi="Arial" w:cs="Arial"/>
          <w:sz w:val="20"/>
          <w:szCs w:val="20"/>
        </w:rPr>
        <w:t>There are two types of Drive-Away Kits, professional and personal.  Below are suggested items for each kit.</w:t>
      </w:r>
    </w:p>
    <w:p w:rsidR="00E431EF" w:rsidRDefault="00E431EF" w:rsidP="00E431EF">
      <w:pPr>
        <w:rPr>
          <w:rFonts w:ascii="Arial" w:hAnsi="Arial" w:cs="Arial"/>
          <w:sz w:val="20"/>
          <w:szCs w:val="20"/>
        </w:rPr>
      </w:pPr>
    </w:p>
    <w:p w:rsidR="00E431EF" w:rsidRDefault="00E431EF" w:rsidP="00E431EF">
      <w:pPr>
        <w:ind w:left="360"/>
        <w:rPr>
          <w:rFonts w:ascii="Arial" w:hAnsi="Arial" w:cs="Arial"/>
          <w:sz w:val="20"/>
          <w:szCs w:val="20"/>
          <w:u w:val="single"/>
        </w:rPr>
      </w:pPr>
      <w:r w:rsidRPr="00AA0242">
        <w:rPr>
          <w:rFonts w:ascii="Arial" w:hAnsi="Arial" w:cs="Arial"/>
          <w:sz w:val="20"/>
          <w:szCs w:val="20"/>
          <w:u w:val="single"/>
        </w:rPr>
        <w:t>Professional Drive-Away Kit</w:t>
      </w:r>
    </w:p>
    <w:p w:rsidR="00AA0242" w:rsidRPr="00AA0242" w:rsidRDefault="00AA0242" w:rsidP="00E431EF">
      <w:pPr>
        <w:ind w:left="360"/>
        <w:rPr>
          <w:rFonts w:ascii="Arial" w:hAnsi="Arial" w:cs="Arial"/>
          <w:sz w:val="20"/>
          <w:szCs w:val="20"/>
          <w:u w:val="single"/>
        </w:rPr>
      </w:pPr>
    </w:p>
    <w:p w:rsidR="00E431EF" w:rsidRDefault="00E431EF" w:rsidP="00E431EF">
      <w:pPr>
        <w:ind w:left="360"/>
        <w:rPr>
          <w:rFonts w:ascii="Arial" w:hAnsi="Arial" w:cs="Arial"/>
          <w:sz w:val="20"/>
          <w:szCs w:val="20"/>
        </w:rPr>
      </w:pPr>
      <w:r>
        <w:rPr>
          <w:rFonts w:ascii="Arial" w:hAnsi="Arial" w:cs="Arial"/>
          <w:sz w:val="20"/>
          <w:szCs w:val="20"/>
        </w:rPr>
        <w:t>Vital records, standard operating procedures, operating orders or regulations, and Federal guidance that is not already pre-positioned at the Emergency Relocation Site including, but not limited to, the following:</w:t>
      </w:r>
    </w:p>
    <w:p w:rsidR="00E431EF" w:rsidRDefault="00E431EF" w:rsidP="00E431EF">
      <w:pPr>
        <w:rPr>
          <w:rFonts w:ascii="Arial" w:hAnsi="Arial" w:cs="Arial"/>
          <w:sz w:val="20"/>
          <w:szCs w:val="20"/>
        </w:rPr>
      </w:pP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Continuity of Operations Plan</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Current Emergency Notification/Key Personnel Lists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Formatted computer diskettes/CD-ROMs/Memory Sticks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POC, Fax, Telephone, and E-mail Contact Lists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General Office Supplies (small quantity)</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Cellular Phone, Blackberry, Nextel, Personal Digital Assistant (PDA) device</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Office Telephone Contact List</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Office Personnel List/Roster</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Important Database Backup Media</w:t>
      </w:r>
    </w:p>
    <w:p w:rsidR="00E431EF" w:rsidRDefault="00E431EF" w:rsidP="00E431EF">
      <w:pPr>
        <w:rPr>
          <w:rFonts w:ascii="Arial" w:hAnsi="Arial" w:cs="Arial"/>
          <w:sz w:val="20"/>
          <w:szCs w:val="20"/>
        </w:rPr>
      </w:pPr>
    </w:p>
    <w:p w:rsidR="00E431EF" w:rsidRPr="00AA0242" w:rsidRDefault="00E431EF" w:rsidP="00E431EF">
      <w:pPr>
        <w:ind w:left="360"/>
        <w:rPr>
          <w:rFonts w:ascii="Arial" w:hAnsi="Arial" w:cs="Arial"/>
          <w:sz w:val="20"/>
          <w:szCs w:val="20"/>
          <w:u w:val="single"/>
        </w:rPr>
      </w:pPr>
      <w:r w:rsidRPr="00AA0242">
        <w:rPr>
          <w:rFonts w:ascii="Arial" w:hAnsi="Arial" w:cs="Arial"/>
          <w:sz w:val="20"/>
          <w:szCs w:val="20"/>
          <w:u w:val="single"/>
        </w:rPr>
        <w:t>Personal Drive-Away Kit</w:t>
      </w:r>
    </w:p>
    <w:p w:rsidR="00E431EF" w:rsidRDefault="00E431EF" w:rsidP="00E431EF">
      <w:pPr>
        <w:ind w:left="360"/>
        <w:rPr>
          <w:rFonts w:ascii="Arial" w:hAnsi="Arial" w:cs="Arial"/>
          <w:b/>
          <w:sz w:val="20"/>
          <w:szCs w:val="20"/>
        </w:rPr>
      </w:pPr>
    </w:p>
    <w:p w:rsidR="00E431EF" w:rsidRDefault="00E431EF" w:rsidP="00E431EF">
      <w:pPr>
        <w:ind w:left="360"/>
        <w:rPr>
          <w:rFonts w:ascii="Arial" w:hAnsi="Arial" w:cs="Arial"/>
          <w:sz w:val="20"/>
          <w:szCs w:val="20"/>
        </w:rPr>
      </w:pPr>
      <w:r>
        <w:rPr>
          <w:rFonts w:ascii="Arial" w:hAnsi="Arial" w:cs="Arial"/>
          <w:sz w:val="20"/>
          <w:szCs w:val="20"/>
        </w:rPr>
        <w:t>Miscellaneous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Small First Aid Kit</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Change of Clothing</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Personal Hygiene Items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Prescription Drugs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Credit/Bank Card</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Cash</w:t>
      </w:r>
    </w:p>
    <w:p w:rsidR="00E431EF" w:rsidRDefault="00E431EF" w:rsidP="00E431EF">
      <w:pPr>
        <w:ind w:left="360"/>
        <w:rPr>
          <w:rFonts w:ascii="Arial" w:hAnsi="Arial" w:cs="Arial"/>
          <w:sz w:val="20"/>
          <w:szCs w:val="20"/>
        </w:rPr>
      </w:pPr>
    </w:p>
    <w:p w:rsidR="00E431EF" w:rsidRDefault="00E431EF" w:rsidP="00E431EF">
      <w:pPr>
        <w:ind w:left="360"/>
        <w:rPr>
          <w:rFonts w:ascii="Arial" w:hAnsi="Arial" w:cs="Arial"/>
          <w:sz w:val="20"/>
          <w:szCs w:val="20"/>
        </w:rPr>
      </w:pPr>
      <w:r>
        <w:rPr>
          <w:rFonts w:ascii="Arial" w:hAnsi="Arial" w:cs="Arial"/>
          <w:sz w:val="20"/>
          <w:szCs w:val="20"/>
        </w:rPr>
        <w:t>Clothing</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Pants, Casual</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Shirts, Casual</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Undergarments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Socks</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Shoes, one work pair/one casual pair</w:t>
      </w:r>
    </w:p>
    <w:p w:rsidR="00E431EF" w:rsidRDefault="00E431EF"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Sweater, fleece and/or sweatshirt (combination of three)</w:t>
      </w:r>
    </w:p>
    <w:p w:rsidR="00E431EF" w:rsidRDefault="00AA0242"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Coat (zip-in liner preferred)</w:t>
      </w:r>
    </w:p>
    <w:p w:rsidR="00AA0242" w:rsidRDefault="00AA0242"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Gloves</w:t>
      </w:r>
    </w:p>
    <w:p w:rsidR="00AA0242" w:rsidRDefault="00AA0242" w:rsidP="00E431EF">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Hat</w:t>
      </w:r>
    </w:p>
    <w:p w:rsidR="00AA0242" w:rsidRDefault="00AA0242" w:rsidP="00AA0242">
      <w:pPr>
        <w:rPr>
          <w:rFonts w:ascii="Arial" w:hAnsi="Arial" w:cs="Arial"/>
          <w:sz w:val="20"/>
          <w:szCs w:val="20"/>
        </w:rPr>
      </w:pPr>
    </w:p>
    <w:p w:rsidR="00AA0242" w:rsidRDefault="00AA0242" w:rsidP="00AA0242">
      <w:pPr>
        <w:ind w:left="360"/>
        <w:rPr>
          <w:rFonts w:ascii="Arial" w:hAnsi="Arial" w:cs="Arial"/>
          <w:sz w:val="20"/>
          <w:szCs w:val="20"/>
        </w:rPr>
      </w:pPr>
      <w:r>
        <w:rPr>
          <w:rFonts w:ascii="Arial" w:hAnsi="Arial" w:cs="Arial"/>
          <w:sz w:val="20"/>
          <w:szCs w:val="20"/>
        </w:rPr>
        <w:t>Personal Hygiene Items</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Shampoo</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Comb/Brush</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Toothbrush and toothpaste</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Razor and blades (30-day supply)</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Soap</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Washcloth and towel</w:t>
      </w:r>
    </w:p>
    <w:p w:rsidR="00AA0242" w:rsidRDefault="00AA0242" w:rsidP="00AA0242">
      <w:pPr>
        <w:numPr>
          <w:ilvl w:val="0"/>
          <w:numId w:val="3"/>
        </w:numPr>
        <w:tabs>
          <w:tab w:val="clear" w:pos="3600"/>
          <w:tab w:val="num" w:pos="180"/>
        </w:tabs>
        <w:ind w:left="180" w:firstLine="360"/>
        <w:rPr>
          <w:rFonts w:ascii="Arial" w:hAnsi="Arial" w:cs="Arial"/>
          <w:sz w:val="20"/>
          <w:szCs w:val="20"/>
        </w:rPr>
      </w:pPr>
      <w:r>
        <w:rPr>
          <w:rFonts w:ascii="Arial" w:hAnsi="Arial" w:cs="Arial"/>
          <w:sz w:val="20"/>
          <w:szCs w:val="20"/>
        </w:rPr>
        <w:t>Gender-specific hygiene products</w:t>
      </w:r>
    </w:p>
    <w:p w:rsidR="00AA0242" w:rsidRDefault="00AA0242" w:rsidP="00AA0242">
      <w:pPr>
        <w:rPr>
          <w:rFonts w:ascii="Arial" w:hAnsi="Arial" w:cs="Arial"/>
          <w:sz w:val="20"/>
          <w:szCs w:val="20"/>
        </w:rPr>
      </w:pPr>
    </w:p>
    <w:p w:rsidR="00AA0242" w:rsidRDefault="00AA0242" w:rsidP="00AA0242">
      <w:pPr>
        <w:rPr>
          <w:rFonts w:ascii="Arial" w:hAnsi="Arial" w:cs="Arial"/>
          <w:b/>
          <w:sz w:val="20"/>
          <w:szCs w:val="20"/>
        </w:rPr>
      </w:pPr>
      <w:r w:rsidRPr="00AA0242">
        <w:rPr>
          <w:rFonts w:ascii="Arial" w:hAnsi="Arial" w:cs="Arial"/>
          <w:b/>
          <w:sz w:val="20"/>
          <w:szCs w:val="20"/>
        </w:rPr>
        <w:t>Transport</w:t>
      </w:r>
    </w:p>
    <w:p w:rsidR="00AA0242" w:rsidRPr="00AA0242" w:rsidRDefault="00AA0242" w:rsidP="00AA0242">
      <w:pPr>
        <w:rPr>
          <w:rFonts w:ascii="Arial" w:hAnsi="Arial" w:cs="Arial"/>
          <w:b/>
          <w:sz w:val="20"/>
          <w:szCs w:val="20"/>
        </w:rPr>
      </w:pPr>
    </w:p>
    <w:p w:rsidR="00AA0242" w:rsidRDefault="00AA0242" w:rsidP="00AA0242">
      <w:pPr>
        <w:rPr>
          <w:rFonts w:ascii="Arial" w:hAnsi="Arial" w:cs="Arial"/>
          <w:sz w:val="20"/>
          <w:szCs w:val="20"/>
        </w:rPr>
      </w:pPr>
      <w:r>
        <w:rPr>
          <w:rFonts w:ascii="Arial" w:hAnsi="Arial" w:cs="Arial"/>
          <w:sz w:val="20"/>
          <w:szCs w:val="20"/>
        </w:rPr>
        <w:t>Mission-Critical personnel are responsible to transport the Drive-Away Kit to the Emergency Relocation Site.</w:t>
      </w:r>
    </w:p>
    <w:p w:rsidR="00AA0242" w:rsidRPr="00E431EF" w:rsidRDefault="00AA0242" w:rsidP="00AA0242">
      <w:pPr>
        <w:rPr>
          <w:rFonts w:ascii="Arial" w:hAnsi="Arial" w:cs="Arial"/>
          <w:sz w:val="20"/>
          <w:szCs w:val="20"/>
        </w:rPr>
      </w:pPr>
    </w:p>
    <w:sectPr w:rsidR="00AA0242" w:rsidRPr="00E431EF" w:rsidSect="00AA0242">
      <w:headerReference w:type="default" r:id="rId7"/>
      <w:pgSz w:w="12240" w:h="15840" w:code="1"/>
      <w:pgMar w:top="1152"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EA" w:rsidRDefault="00F215EA">
      <w:r>
        <w:separator/>
      </w:r>
    </w:p>
  </w:endnote>
  <w:endnote w:type="continuationSeparator" w:id="0">
    <w:p w:rsidR="00F215EA" w:rsidRDefault="00F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EA" w:rsidRDefault="00F215EA">
      <w:r>
        <w:separator/>
      </w:r>
    </w:p>
  </w:footnote>
  <w:footnote w:type="continuationSeparator" w:id="0">
    <w:p w:rsidR="00F215EA" w:rsidRDefault="00F2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91" w:rsidRPr="00844091" w:rsidRDefault="00DE059A" w:rsidP="00844091">
    <w:pPr>
      <w:pStyle w:val="Heade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198120</wp:posOffset>
              </wp:positionV>
              <wp:extent cx="6057900" cy="0"/>
              <wp:effectExtent l="13335" t="7620" r="1524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E2B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F05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pt" to="4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" strokecolor="#e2b700" strokeweight="1pt"/>
          </w:pict>
        </mc:Fallback>
      </mc:AlternateContent>
    </w:r>
    <w:r w:rsidR="00844091" w:rsidRPr="00844091">
      <w:rPr>
        <w:rFonts w:ascii="Arial" w:hAnsi="Arial" w:cs="Arial"/>
        <w:b/>
      </w:rPr>
      <w:t xml:space="preserve">Appendix </w:t>
    </w:r>
    <w:r w:rsidR="00A34114">
      <w:rPr>
        <w:rFonts w:ascii="Arial" w:hAnsi="Arial" w:cs="Arial"/>
        <w:b/>
      </w:rPr>
      <w:t>B</w:t>
    </w:r>
    <w:r w:rsidR="00844091" w:rsidRPr="00844091">
      <w:rPr>
        <w:rFonts w:ascii="Arial" w:hAnsi="Arial" w:cs="Arial"/>
        <w:b/>
      </w:rPr>
      <w:t xml:space="preserve">: </w:t>
    </w:r>
    <w:r w:rsidR="00A34114">
      <w:rPr>
        <w:rFonts w:ascii="Arial" w:hAnsi="Arial" w:cs="Arial"/>
        <w:b/>
      </w:rPr>
      <w:t>Drive-Away Kits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4E"/>
    <w:multiLevelType w:val="multilevel"/>
    <w:tmpl w:val="A7561F1E"/>
    <w:lvl w:ilvl="0">
      <w:start w:val="1"/>
      <w:numFmt w:val="bullet"/>
      <w:lvlText w:val=""/>
      <w:lvlJc w:val="left"/>
      <w:pPr>
        <w:tabs>
          <w:tab w:val="num" w:pos="3600"/>
        </w:tabs>
        <w:ind w:left="3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00E4B"/>
    <w:multiLevelType w:val="hybridMultilevel"/>
    <w:tmpl w:val="25B286A6"/>
    <w:lvl w:ilvl="0" w:tplc="00D65C84">
      <w:start w:val="1"/>
      <w:numFmt w:val="bullet"/>
      <w:lvlText w:val="▪"/>
      <w:lvlJc w:val="left"/>
      <w:pPr>
        <w:tabs>
          <w:tab w:val="num" w:pos="3600"/>
        </w:tabs>
        <w:ind w:left="360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61310"/>
    <w:multiLevelType w:val="hybridMultilevel"/>
    <w:tmpl w:val="14160D56"/>
    <w:lvl w:ilvl="0" w:tplc="00D65C84">
      <w:start w:val="1"/>
      <w:numFmt w:val="bullet"/>
      <w:lvlText w:val="▪"/>
      <w:lvlJc w:val="left"/>
      <w:pPr>
        <w:tabs>
          <w:tab w:val="num" w:pos="1320"/>
        </w:tabs>
        <w:ind w:left="1320" w:hanging="360"/>
      </w:pPr>
      <w:rPr>
        <w:rFonts w:ascii="Times New Roman" w:hAnsi="Times New Roman"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EBD7F2E"/>
    <w:multiLevelType w:val="hybridMultilevel"/>
    <w:tmpl w:val="A7561F1E"/>
    <w:lvl w:ilvl="0" w:tplc="64EC41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o:colormru v:ext="edit" colors="#e2b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E"/>
    <w:rsid w:val="000422D2"/>
    <w:rsid w:val="00061F18"/>
    <w:rsid w:val="00076FF2"/>
    <w:rsid w:val="000A6F28"/>
    <w:rsid w:val="000D7153"/>
    <w:rsid w:val="001C1E79"/>
    <w:rsid w:val="00232278"/>
    <w:rsid w:val="00240FCD"/>
    <w:rsid w:val="00275A0A"/>
    <w:rsid w:val="002A7F2B"/>
    <w:rsid w:val="002B3D9E"/>
    <w:rsid w:val="00305C45"/>
    <w:rsid w:val="003379D8"/>
    <w:rsid w:val="00371CDB"/>
    <w:rsid w:val="003A3EA4"/>
    <w:rsid w:val="003C6D5E"/>
    <w:rsid w:val="00503FBF"/>
    <w:rsid w:val="00560FA1"/>
    <w:rsid w:val="00594CAD"/>
    <w:rsid w:val="005A6204"/>
    <w:rsid w:val="005C5071"/>
    <w:rsid w:val="005D1E0A"/>
    <w:rsid w:val="005E278B"/>
    <w:rsid w:val="0060682F"/>
    <w:rsid w:val="00611882"/>
    <w:rsid w:val="006C5911"/>
    <w:rsid w:val="006E7C94"/>
    <w:rsid w:val="007D4A71"/>
    <w:rsid w:val="00813DAF"/>
    <w:rsid w:val="00837545"/>
    <w:rsid w:val="00844091"/>
    <w:rsid w:val="00871D9D"/>
    <w:rsid w:val="008A030B"/>
    <w:rsid w:val="008F3893"/>
    <w:rsid w:val="00927F8E"/>
    <w:rsid w:val="00931ABF"/>
    <w:rsid w:val="009A2B66"/>
    <w:rsid w:val="00A165A2"/>
    <w:rsid w:val="00A34114"/>
    <w:rsid w:val="00AA0242"/>
    <w:rsid w:val="00AA5D18"/>
    <w:rsid w:val="00AE3D74"/>
    <w:rsid w:val="00B65227"/>
    <w:rsid w:val="00B74CEE"/>
    <w:rsid w:val="00BB65CA"/>
    <w:rsid w:val="00BC6D61"/>
    <w:rsid w:val="00C03D47"/>
    <w:rsid w:val="00C411B1"/>
    <w:rsid w:val="00CC66FF"/>
    <w:rsid w:val="00CE71F1"/>
    <w:rsid w:val="00D027A9"/>
    <w:rsid w:val="00DA4473"/>
    <w:rsid w:val="00DD4F13"/>
    <w:rsid w:val="00DE059A"/>
    <w:rsid w:val="00E278F2"/>
    <w:rsid w:val="00E431EF"/>
    <w:rsid w:val="00E5103F"/>
    <w:rsid w:val="00E63EFF"/>
    <w:rsid w:val="00E7066B"/>
    <w:rsid w:val="00E83158"/>
    <w:rsid w:val="00E871C8"/>
    <w:rsid w:val="00ED285E"/>
    <w:rsid w:val="00F215EA"/>
    <w:rsid w:val="00F4152F"/>
    <w:rsid w:val="00F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e2b700"/>
    </o:shapedefaults>
    <o:shapelayout v:ext="edit">
      <o:idmap v:ext="edit" data="1"/>
    </o:shapelayout>
  </w:shapeDefaults>
  <w:decimalSymbol w:val="."/>
  <w:listSeparator w:val=","/>
  <w15:chartTrackingRefBased/>
  <w15:docId w15:val="{84AA0880-8643-444F-B6FA-DBD2681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091"/>
    <w:pPr>
      <w:tabs>
        <w:tab w:val="center" w:pos="4320"/>
        <w:tab w:val="right" w:pos="8640"/>
      </w:tabs>
    </w:pPr>
  </w:style>
  <w:style w:type="paragraph" w:styleId="Footer">
    <w:name w:val="footer"/>
    <w:basedOn w:val="Normal"/>
    <w:rsid w:val="008440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A5CD5D91</Template>
  <TotalTime>0</TotalTime>
  <Pages>1</Pages>
  <Words>253</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C:   Jurisdiction and Department – Specific Information</vt:lpstr>
    </vt:vector>
  </TitlesOfParts>
  <Company>Illinois Emergency Management Agency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Jurisdiction and Department – Specific Information</dc:title>
  <dc:subject/>
  <dc:creator>Gretchen Jarrett</dc:creator>
  <cp:keywords/>
  <dc:description/>
  <cp:lastModifiedBy>Hane, Gabrielle</cp:lastModifiedBy>
  <cp:revision>2</cp:revision>
  <dcterms:created xsi:type="dcterms:W3CDTF">2020-03-17T13:44:00Z</dcterms:created>
  <dcterms:modified xsi:type="dcterms:W3CDTF">2020-03-17T13:44:00Z</dcterms:modified>
</cp:coreProperties>
</file>